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2A3DC" w14:textId="77777777" w:rsidR="00FD6B92" w:rsidRPr="00FD6B92" w:rsidRDefault="00FD6B92" w:rsidP="00FD6B92">
      <w:pPr>
        <w:spacing w:line="240" w:lineRule="auto"/>
        <w:rPr>
          <w:rFonts w:ascii="Calibri" w:eastAsia="Times New Roman" w:hAnsi="Calibri" w:cs="Calibri"/>
          <w:color w:val="000000"/>
          <w:sz w:val="24"/>
          <w:szCs w:val="24"/>
          <w:lang w:eastAsia="es-CO"/>
        </w:rPr>
      </w:pPr>
      <w:r w:rsidRPr="00FD6B92">
        <w:rPr>
          <w:rFonts w:ascii="Calibri" w:eastAsia="Times New Roman" w:hAnsi="Calibri" w:cs="Calibri"/>
          <w:color w:val="000000"/>
          <w:sz w:val="24"/>
          <w:szCs w:val="24"/>
          <w:lang w:eastAsia="es-CO"/>
        </w:rPr>
        <w:t>Como resultado de este análisis, no se identificaron metas directamente asociadas con los proyectos de inversión del Fondo Financiero Distrital de Salud que requieran respuesta por parte de esta entidad. No obstante, desde los proyectos de inversión a cargo del Fondo Financiero de Salud, se realiza seguimiento a la meta:</w:t>
      </w:r>
    </w:p>
    <w:p w14:paraId="1654D79C" w14:textId="77777777" w:rsidR="00FD6B92" w:rsidRPr="00FD6B92" w:rsidRDefault="00FD6B92" w:rsidP="00FD6B92">
      <w:pPr>
        <w:spacing w:line="240" w:lineRule="auto"/>
        <w:rPr>
          <w:rFonts w:ascii="Calibri" w:eastAsia="Times New Roman" w:hAnsi="Calibri" w:cs="Calibri"/>
          <w:color w:val="000000"/>
          <w:sz w:val="24"/>
          <w:szCs w:val="24"/>
          <w:lang w:eastAsia="es-CO"/>
        </w:rPr>
      </w:pPr>
      <w:r w:rsidRPr="00FD6B92">
        <w:rPr>
          <w:rFonts w:ascii="Calibri" w:eastAsia="Times New Roman" w:hAnsi="Calibri" w:cs="Calibri"/>
          <w:i/>
          <w:iCs/>
          <w:color w:val="000000"/>
          <w:sz w:val="24"/>
          <w:szCs w:val="24"/>
          <w:lang w:eastAsia="es-CO"/>
        </w:rPr>
        <w:t>"Garantizar el acceso a 17.280 personas víctimas del conflicto armado a las medidas de rehabilitación establecidas en la Ley 1448 de 2011, a través del desarrollo del componente de atención psicosocial del PAPSIVI y de sus estrategias diferenciales."</w:t>
      </w:r>
    </w:p>
    <w:p w14:paraId="4FE04759" w14:textId="77777777" w:rsidR="00FD6B92" w:rsidRPr="00FD6B92" w:rsidRDefault="00FD6B92" w:rsidP="00FD6B92">
      <w:pPr>
        <w:spacing w:line="240" w:lineRule="auto"/>
        <w:rPr>
          <w:rFonts w:ascii="Calibri" w:eastAsia="Times New Roman" w:hAnsi="Calibri" w:cs="Calibri"/>
          <w:color w:val="000000"/>
          <w:sz w:val="24"/>
          <w:szCs w:val="24"/>
          <w:lang w:eastAsia="es-CO"/>
        </w:rPr>
      </w:pPr>
      <w:r w:rsidRPr="00FD6B92">
        <w:rPr>
          <w:rFonts w:ascii="Calibri" w:eastAsia="Times New Roman" w:hAnsi="Calibri" w:cs="Calibri"/>
          <w:color w:val="000000"/>
          <w:sz w:val="24"/>
          <w:szCs w:val="24"/>
          <w:lang w:eastAsia="es-CO"/>
        </w:rPr>
        <w:t>Esta meta está incluida dentro del proyecto de inversión "Implementación de procesos de atención psicosocial en las diferentes modalidades para la población víctima del conflicto armado en Bogotá D.C.", alineado con el Objetivo 2: Bogotá confía en su bienestar. En este marco, y en cumplimiento de las competencias asignadas al sector salud por la Ley 1448 de 2011 y el Decreto 4800 de 2011, la Secretaría Distrital de Salud (SDS), como Ente Territorial, implementa acciones para garantizar el acceso a servicios de salud y la atención psicosocial como parte de la medida de Rehabilitación.</w:t>
      </w:r>
    </w:p>
    <w:p w14:paraId="6A1E0CB4" w14:textId="77777777" w:rsidR="00FD6B92" w:rsidRPr="00FD6B92" w:rsidRDefault="00FD6B92" w:rsidP="00FD6B92">
      <w:pPr>
        <w:spacing w:line="240" w:lineRule="auto"/>
        <w:rPr>
          <w:rFonts w:ascii="Calibri" w:eastAsia="Times New Roman" w:hAnsi="Calibri" w:cs="Calibri"/>
          <w:color w:val="000000"/>
          <w:sz w:val="24"/>
          <w:szCs w:val="24"/>
          <w:lang w:eastAsia="es-CO"/>
        </w:rPr>
      </w:pPr>
      <w:r w:rsidRPr="00FD6B92">
        <w:rPr>
          <w:rFonts w:ascii="Calibri" w:eastAsia="Times New Roman" w:hAnsi="Calibri" w:cs="Calibri"/>
          <w:color w:val="000000"/>
          <w:sz w:val="24"/>
          <w:szCs w:val="24"/>
          <w:lang w:eastAsia="es-CO"/>
        </w:rPr>
        <w:t>En este sentido, la SDS, en concordancia con los lineamientos del Ministerio de Salud y Protección Social y el Programa de Atención Psicosocial y Salud Integral a Víctimas (PAPSIVI), desarrolla estrategias de atención psicosocial para dar cumplimiento a una de las cinco medidas de Reparación Integral establecidas en la Ley 1448 de 2011. Según el Ministerio de Salud y Protección Social, la atención psicosocial se define como:</w:t>
      </w:r>
    </w:p>
    <w:p w14:paraId="1DDA3A65" w14:textId="77777777" w:rsidR="00FD6B92" w:rsidRPr="00FD6B92" w:rsidRDefault="00FD6B92" w:rsidP="00FD6B92">
      <w:pPr>
        <w:spacing w:line="240" w:lineRule="auto"/>
        <w:rPr>
          <w:rFonts w:ascii="Calibri" w:eastAsia="Times New Roman" w:hAnsi="Calibri" w:cs="Calibri"/>
          <w:color w:val="000000"/>
          <w:sz w:val="24"/>
          <w:szCs w:val="24"/>
          <w:lang w:eastAsia="es-CO"/>
        </w:rPr>
      </w:pPr>
      <w:r w:rsidRPr="00FD6B92">
        <w:rPr>
          <w:rFonts w:ascii="Calibri" w:eastAsia="Times New Roman" w:hAnsi="Calibri" w:cs="Calibri"/>
          <w:i/>
          <w:iCs/>
          <w:color w:val="000000"/>
          <w:sz w:val="24"/>
          <w:szCs w:val="24"/>
          <w:lang w:eastAsia="es-CO"/>
        </w:rPr>
        <w:t xml:space="preserve">"El conjunto de procesos articulados de servicios que tienen como </w:t>
      </w:r>
      <w:bookmarkStart w:id="0" w:name="_GoBack"/>
      <w:r w:rsidRPr="00FD6B92">
        <w:rPr>
          <w:rFonts w:ascii="Calibri" w:eastAsia="Times New Roman" w:hAnsi="Calibri" w:cs="Calibri"/>
          <w:i/>
          <w:iCs/>
          <w:color w:val="000000"/>
          <w:sz w:val="24"/>
          <w:szCs w:val="24"/>
          <w:lang w:eastAsia="es-CO"/>
        </w:rPr>
        <w:t>finalidad favorecer la recuperación o mitigación de los daños psicosociales y el sufrimiento emocional generados a las víctimas, sus familias y comunidades, como consecuencia de graves violaciones a los Derechos Humanos y las infracciones al Derecho Internacional Humanitario."</w:t>
      </w:r>
    </w:p>
    <w:p w14:paraId="57FF08D6" w14:textId="77777777" w:rsidR="00FD6B92" w:rsidRPr="00FD6B92" w:rsidRDefault="00FD6B92" w:rsidP="00FD6B92">
      <w:pPr>
        <w:spacing w:line="240" w:lineRule="auto"/>
        <w:rPr>
          <w:rFonts w:ascii="Calibri" w:eastAsia="Times New Roman" w:hAnsi="Calibri" w:cs="Calibri"/>
          <w:color w:val="000000"/>
          <w:sz w:val="24"/>
          <w:szCs w:val="24"/>
          <w:lang w:eastAsia="es-CO"/>
        </w:rPr>
      </w:pPr>
      <w:r w:rsidRPr="00FD6B92">
        <w:rPr>
          <w:rFonts w:ascii="Calibri" w:eastAsia="Times New Roman" w:hAnsi="Calibri" w:cs="Calibri"/>
          <w:color w:val="000000"/>
          <w:sz w:val="24"/>
          <w:szCs w:val="24"/>
          <w:lang w:eastAsia="es-CO"/>
        </w:rPr>
        <w:t xml:space="preserve">Las acciones de atención psicosocial son desarrolladas por un equipo interdisciplinario de profesionales, quienes abordan los impactos individuales, familiares y comunitarios derivados del conflicto armado. Estas intervenciones buscan mitigar los daños y favorecer la recuperación emocional de las víctimas, con un enfoque diferencial basado en 75 orientaciones metodológicas, incluyendo módulos étnicos definidos por el Ministerio de Salud y Protección Social, que garantizan la transversalización del enfoque </w:t>
      </w:r>
      <w:bookmarkEnd w:id="0"/>
      <w:r w:rsidRPr="00FD6B92">
        <w:rPr>
          <w:rFonts w:ascii="Calibri" w:eastAsia="Times New Roman" w:hAnsi="Calibri" w:cs="Calibri"/>
          <w:color w:val="000000"/>
          <w:sz w:val="24"/>
          <w:szCs w:val="24"/>
          <w:lang w:eastAsia="es-CO"/>
        </w:rPr>
        <w:t>diferencial en los procesos de atención.</w:t>
      </w:r>
    </w:p>
    <w:p w14:paraId="6E02D2E8" w14:textId="77777777" w:rsidR="00FD6B92" w:rsidRPr="00FD6B92" w:rsidRDefault="00FD6B92" w:rsidP="00FD6B92">
      <w:pPr>
        <w:spacing w:line="240" w:lineRule="auto"/>
        <w:rPr>
          <w:rFonts w:ascii="Calibri" w:eastAsia="Times New Roman" w:hAnsi="Calibri" w:cs="Calibri"/>
          <w:color w:val="000000"/>
          <w:sz w:val="24"/>
          <w:szCs w:val="24"/>
          <w:lang w:eastAsia="es-CO"/>
        </w:rPr>
      </w:pPr>
      <w:r w:rsidRPr="00FD6B92">
        <w:rPr>
          <w:rFonts w:ascii="Calibri" w:eastAsia="Times New Roman" w:hAnsi="Calibri" w:cs="Calibri"/>
          <w:color w:val="000000"/>
          <w:sz w:val="24"/>
          <w:szCs w:val="24"/>
          <w:lang w:eastAsia="es-CO"/>
        </w:rPr>
        <w:t>Finalmente, la Secretaría Distrital de Salud reitera su compromiso con la implementación del Plan de Desarrollo Distrital, en el marco de sus competencias y en articulación con las entidades responsables. Continuará fortaleciendo estrategias y acciones para garantizar el acceso a servicios integrales de salud, contribuyendo así a la construcción de una Bogotá más segura y saludable.</w:t>
      </w:r>
    </w:p>
    <w:p w14:paraId="7D61EDF6" w14:textId="77777777" w:rsidR="00FD6B92" w:rsidRPr="00FD6B92" w:rsidRDefault="00FD6B92" w:rsidP="00FD6B92">
      <w:pPr>
        <w:spacing w:after="0" w:line="240" w:lineRule="auto"/>
        <w:rPr>
          <w:rFonts w:ascii="Calibri" w:eastAsia="Times New Roman" w:hAnsi="Calibri" w:cs="Calibri"/>
          <w:color w:val="000000"/>
          <w:sz w:val="24"/>
          <w:szCs w:val="24"/>
          <w:lang w:eastAsia="es-CO"/>
        </w:rPr>
      </w:pPr>
    </w:p>
    <w:p w14:paraId="6D61339A" w14:textId="7913F749" w:rsidR="00BC42E5" w:rsidRPr="00FD6B92" w:rsidRDefault="00BC42E5" w:rsidP="00FD6B92"/>
    <w:sectPr w:rsidR="00BC42E5" w:rsidRPr="00FD6B9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BAC"/>
    <w:rsid w:val="007C4630"/>
    <w:rsid w:val="00AF1DC6"/>
    <w:rsid w:val="00BC42E5"/>
    <w:rsid w:val="00C35BAC"/>
    <w:rsid w:val="00D37984"/>
    <w:rsid w:val="00FD6B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354B8"/>
  <w15:chartTrackingRefBased/>
  <w15:docId w15:val="{6B489DC6-6B66-4AB5-A498-875722BAD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normaltextrun">
    <w:name w:val="normaltextrun"/>
    <w:basedOn w:val="Fuentedeprrafopredeter"/>
    <w:rsid w:val="00C35BAC"/>
  </w:style>
  <w:style w:type="character" w:customStyle="1" w:styleId="eop">
    <w:name w:val="eop"/>
    <w:basedOn w:val="Fuentedeprrafopredeter"/>
    <w:rsid w:val="00C35BAC"/>
  </w:style>
  <w:style w:type="paragraph" w:customStyle="1" w:styleId="paragraph">
    <w:name w:val="paragraph"/>
    <w:basedOn w:val="Normal"/>
    <w:rsid w:val="00AF1DC6"/>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034430">
      <w:bodyDiv w:val="1"/>
      <w:marLeft w:val="0"/>
      <w:marRight w:val="0"/>
      <w:marTop w:val="0"/>
      <w:marBottom w:val="0"/>
      <w:divBdr>
        <w:top w:val="none" w:sz="0" w:space="0" w:color="auto"/>
        <w:left w:val="none" w:sz="0" w:space="0" w:color="auto"/>
        <w:bottom w:val="none" w:sz="0" w:space="0" w:color="auto"/>
        <w:right w:val="none" w:sz="0" w:space="0" w:color="auto"/>
      </w:divBdr>
      <w:divsChild>
        <w:div w:id="358825567">
          <w:marLeft w:val="0"/>
          <w:marRight w:val="0"/>
          <w:marTop w:val="0"/>
          <w:marBottom w:val="0"/>
          <w:divBdr>
            <w:top w:val="none" w:sz="0" w:space="0" w:color="auto"/>
            <w:left w:val="none" w:sz="0" w:space="0" w:color="auto"/>
            <w:bottom w:val="none" w:sz="0" w:space="0" w:color="auto"/>
            <w:right w:val="none" w:sz="0" w:space="0" w:color="auto"/>
          </w:divBdr>
        </w:div>
        <w:div w:id="1494448485">
          <w:marLeft w:val="0"/>
          <w:marRight w:val="0"/>
          <w:marTop w:val="0"/>
          <w:marBottom w:val="0"/>
          <w:divBdr>
            <w:top w:val="none" w:sz="0" w:space="0" w:color="auto"/>
            <w:left w:val="none" w:sz="0" w:space="0" w:color="auto"/>
            <w:bottom w:val="none" w:sz="0" w:space="0" w:color="auto"/>
            <w:right w:val="none" w:sz="0" w:space="0" w:color="auto"/>
          </w:divBdr>
        </w:div>
        <w:div w:id="1399592375">
          <w:marLeft w:val="0"/>
          <w:marRight w:val="0"/>
          <w:marTop w:val="0"/>
          <w:marBottom w:val="0"/>
          <w:divBdr>
            <w:top w:val="none" w:sz="0" w:space="0" w:color="auto"/>
            <w:left w:val="none" w:sz="0" w:space="0" w:color="auto"/>
            <w:bottom w:val="none" w:sz="0" w:space="0" w:color="auto"/>
            <w:right w:val="none" w:sz="0" w:space="0" w:color="auto"/>
          </w:divBdr>
        </w:div>
        <w:div w:id="227810408">
          <w:marLeft w:val="0"/>
          <w:marRight w:val="0"/>
          <w:marTop w:val="0"/>
          <w:marBottom w:val="0"/>
          <w:divBdr>
            <w:top w:val="none" w:sz="0" w:space="0" w:color="auto"/>
            <w:left w:val="none" w:sz="0" w:space="0" w:color="auto"/>
            <w:bottom w:val="none" w:sz="0" w:space="0" w:color="auto"/>
            <w:right w:val="none" w:sz="0" w:space="0" w:color="auto"/>
          </w:divBdr>
        </w:div>
      </w:divsChild>
    </w:div>
    <w:div w:id="1673099078">
      <w:bodyDiv w:val="1"/>
      <w:marLeft w:val="0"/>
      <w:marRight w:val="0"/>
      <w:marTop w:val="0"/>
      <w:marBottom w:val="0"/>
      <w:divBdr>
        <w:top w:val="none" w:sz="0" w:space="0" w:color="auto"/>
        <w:left w:val="none" w:sz="0" w:space="0" w:color="auto"/>
        <w:bottom w:val="none" w:sz="0" w:space="0" w:color="auto"/>
        <w:right w:val="none" w:sz="0" w:space="0" w:color="auto"/>
      </w:divBdr>
      <w:divsChild>
        <w:div w:id="1942029245">
          <w:marLeft w:val="0"/>
          <w:marRight w:val="0"/>
          <w:marTop w:val="240"/>
          <w:marBottom w:val="240"/>
          <w:divBdr>
            <w:top w:val="none" w:sz="0" w:space="0" w:color="auto"/>
            <w:left w:val="none" w:sz="0" w:space="0" w:color="auto"/>
            <w:bottom w:val="none" w:sz="0" w:space="0" w:color="auto"/>
            <w:right w:val="none" w:sz="0" w:space="0" w:color="auto"/>
          </w:divBdr>
        </w:div>
        <w:div w:id="1998267149">
          <w:marLeft w:val="0"/>
          <w:marRight w:val="0"/>
          <w:marTop w:val="240"/>
          <w:marBottom w:val="240"/>
          <w:divBdr>
            <w:top w:val="none" w:sz="0" w:space="0" w:color="auto"/>
            <w:left w:val="none" w:sz="0" w:space="0" w:color="auto"/>
            <w:bottom w:val="none" w:sz="0" w:space="0" w:color="auto"/>
            <w:right w:val="none" w:sz="0" w:space="0" w:color="auto"/>
          </w:divBdr>
        </w:div>
        <w:div w:id="717172042">
          <w:marLeft w:val="0"/>
          <w:marRight w:val="0"/>
          <w:marTop w:val="240"/>
          <w:marBottom w:val="240"/>
          <w:divBdr>
            <w:top w:val="none" w:sz="0" w:space="0" w:color="auto"/>
            <w:left w:val="none" w:sz="0" w:space="0" w:color="auto"/>
            <w:bottom w:val="none" w:sz="0" w:space="0" w:color="auto"/>
            <w:right w:val="none" w:sz="0" w:space="0" w:color="auto"/>
          </w:divBdr>
        </w:div>
        <w:div w:id="326136656">
          <w:marLeft w:val="0"/>
          <w:marRight w:val="0"/>
          <w:marTop w:val="240"/>
          <w:marBottom w:val="240"/>
          <w:divBdr>
            <w:top w:val="none" w:sz="0" w:space="0" w:color="auto"/>
            <w:left w:val="none" w:sz="0" w:space="0" w:color="auto"/>
            <w:bottom w:val="none" w:sz="0" w:space="0" w:color="auto"/>
            <w:right w:val="none" w:sz="0" w:space="0" w:color="auto"/>
          </w:divBdr>
        </w:div>
        <w:div w:id="1946769143">
          <w:marLeft w:val="0"/>
          <w:marRight w:val="0"/>
          <w:marTop w:val="240"/>
          <w:marBottom w:val="240"/>
          <w:divBdr>
            <w:top w:val="none" w:sz="0" w:space="0" w:color="auto"/>
            <w:left w:val="none" w:sz="0" w:space="0" w:color="auto"/>
            <w:bottom w:val="none" w:sz="0" w:space="0" w:color="auto"/>
            <w:right w:val="none" w:sz="0" w:space="0" w:color="auto"/>
          </w:divBdr>
        </w:div>
        <w:div w:id="1790665764">
          <w:marLeft w:val="0"/>
          <w:marRight w:val="0"/>
          <w:marTop w:val="240"/>
          <w:marBottom w:val="240"/>
          <w:divBdr>
            <w:top w:val="none" w:sz="0" w:space="0" w:color="auto"/>
            <w:left w:val="none" w:sz="0" w:space="0" w:color="auto"/>
            <w:bottom w:val="none" w:sz="0" w:space="0" w:color="auto"/>
            <w:right w:val="none" w:sz="0" w:space="0" w:color="auto"/>
          </w:divBdr>
        </w:div>
        <w:div w:id="1509294620">
          <w:marLeft w:val="0"/>
          <w:marRight w:val="0"/>
          <w:marTop w:val="240"/>
          <w:marBottom w:val="240"/>
          <w:divBdr>
            <w:top w:val="none" w:sz="0" w:space="0" w:color="auto"/>
            <w:left w:val="none" w:sz="0" w:space="0" w:color="auto"/>
            <w:bottom w:val="none" w:sz="0" w:space="0" w:color="auto"/>
            <w:right w:val="none" w:sz="0" w:space="0" w:color="auto"/>
          </w:divBdr>
        </w:div>
        <w:div w:id="16773465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CED17F6C56FA54199C50CA60A06290A" ma:contentTypeVersion="14" ma:contentTypeDescription="Crear nuevo documento." ma:contentTypeScope="" ma:versionID="f666c31952bb940544e91929cd578dcc">
  <xsd:schema xmlns:xsd="http://www.w3.org/2001/XMLSchema" xmlns:xs="http://www.w3.org/2001/XMLSchema" xmlns:p="http://schemas.microsoft.com/office/2006/metadata/properties" xmlns:ns3="7a2c6b5a-ea64-45b2-9589-e9bc6b9ac2ea" xmlns:ns4="486dfb82-0443-4e5c-babc-60d74d5cbae8" targetNamespace="http://schemas.microsoft.com/office/2006/metadata/properties" ma:root="true" ma:fieldsID="2ec3a55788ad3bcb4ae3f1eaa247b053" ns3:_="" ns4:_="">
    <xsd:import namespace="7a2c6b5a-ea64-45b2-9589-e9bc6b9ac2ea"/>
    <xsd:import namespace="486dfb82-0443-4e5c-babc-60d74d5cbae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SearchProperties" minOccurs="0"/>
                <xsd:element ref="ns4:_activity" minOccurs="0"/>
                <xsd:element ref="ns4:MediaServiceObjectDetectorVersions" minOccurs="0"/>
                <xsd:element ref="ns4:MediaServiceAutoTags" minOccurs="0"/>
                <xsd:element ref="ns4:MediaServiceGenerationTime" minOccurs="0"/>
                <xsd:element ref="ns4:MediaServiceEventHashCode" minOccurs="0"/>
                <xsd:element ref="ns4:MediaServiceDateTaken"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2c6b5a-ea64-45b2-9589-e9bc6b9ac2ea"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6dfb82-0443-4e5c-babc-60d74d5cba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activity" ma:index="14" nillable="true" ma:displayName="_activity" ma:hidden="true" ma:internalName="_activity">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486dfb82-0443-4e5c-babc-60d74d5cbae8" xsi:nil="true"/>
  </documentManagement>
</p:properties>
</file>

<file path=customXml/itemProps1.xml><?xml version="1.0" encoding="utf-8"?>
<ds:datastoreItem xmlns:ds="http://schemas.openxmlformats.org/officeDocument/2006/customXml" ds:itemID="{CA078313-053D-466F-98B8-8D9FD6681BC4}">
  <ds:schemaRefs>
    <ds:schemaRef ds:uri="http://schemas.microsoft.com/sharepoint/v3/contenttype/forms"/>
  </ds:schemaRefs>
</ds:datastoreItem>
</file>

<file path=customXml/itemProps2.xml><?xml version="1.0" encoding="utf-8"?>
<ds:datastoreItem xmlns:ds="http://schemas.openxmlformats.org/officeDocument/2006/customXml" ds:itemID="{231D3E84-87F0-4CDE-963B-6B4F73168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2c6b5a-ea64-45b2-9589-e9bc6b9ac2ea"/>
    <ds:schemaRef ds:uri="486dfb82-0443-4e5c-babc-60d74d5cb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C5C340-7B22-4B93-AD83-EBC16E8D2543}">
  <ds:schemaRefs>
    <ds:schemaRef ds:uri="http://schemas.microsoft.com/office/2006/metadata/properties"/>
    <ds:schemaRef ds:uri="http://schemas.microsoft.com/office/infopath/2007/PartnerControls"/>
    <ds:schemaRef ds:uri="486dfb82-0443-4e5c-babc-60d74d5cbae8"/>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442</Words>
  <Characters>2436</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Nohora Cecilia, Bonilla Valencia</dc:creator>
  <cp:keywords/>
  <dc:description/>
  <cp:lastModifiedBy>Nohora Cecilia, Bonilla Valencia</cp:lastModifiedBy>
  <cp:revision>2</cp:revision>
  <dcterms:created xsi:type="dcterms:W3CDTF">2025-02-10T16:12:00Z</dcterms:created>
  <dcterms:modified xsi:type="dcterms:W3CDTF">2025-06-19T16:22:00Z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0x0101000CED17F6C56FA54199C50CA60A06290A</vt:lpwstr>
  </property>
</Properties>
</file>